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47" w:rsidRDefault="005A5C47" w:rsidP="005A5C47">
      <w:pPr>
        <w:widowControl/>
        <w:jc w:val="left"/>
        <w:rPr>
          <w:rFonts w:ascii="华文仿宋" w:eastAsia="华文仿宋" w:hAnsi="华文仿宋"/>
          <w:color w:val="000000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2022级硕士研究生英语分班方案的说明</w:t>
      </w:r>
    </w:p>
    <w:p w:rsidR="005A5C47" w:rsidRDefault="005A5C47" w:rsidP="005A5C47">
      <w:pPr>
        <w:widowControl/>
        <w:jc w:val="left"/>
        <w:rPr>
          <w:rFonts w:ascii="Arial" w:hAnsi="Arial" w:cs="Arial"/>
          <w:color w:val="000000"/>
          <w:kern w:val="0"/>
          <w:szCs w:val="21"/>
        </w:rPr>
      </w:pPr>
      <w:r w:rsidRPr="00567419">
        <w:rPr>
          <w:rFonts w:ascii="Arial" w:hAnsi="Arial" w:cs="Arial"/>
          <w:color w:val="000000"/>
          <w:kern w:val="0"/>
          <w:szCs w:val="21"/>
        </w:rPr>
        <w:t>我校</w:t>
      </w:r>
      <w:r>
        <w:rPr>
          <w:rFonts w:ascii="Arial" w:hAnsi="Arial" w:cs="Arial" w:hint="eastAsia"/>
          <w:color w:val="000000"/>
          <w:kern w:val="0"/>
          <w:szCs w:val="21"/>
        </w:rPr>
        <w:t>2022</w:t>
      </w:r>
      <w:r>
        <w:rPr>
          <w:rFonts w:ascii="Arial" w:hAnsi="Arial" w:cs="Arial" w:hint="eastAsia"/>
          <w:color w:val="000000"/>
          <w:kern w:val="0"/>
          <w:szCs w:val="21"/>
        </w:rPr>
        <w:t>级全日制</w:t>
      </w:r>
      <w:r w:rsidRPr="00567419">
        <w:rPr>
          <w:rFonts w:ascii="Arial" w:hAnsi="Arial" w:cs="Arial"/>
          <w:color w:val="000000"/>
          <w:kern w:val="0"/>
          <w:szCs w:val="21"/>
        </w:rPr>
        <w:t>硕士生英语</w:t>
      </w:r>
      <w:r>
        <w:rPr>
          <w:rFonts w:ascii="Arial" w:hAnsi="Arial" w:cs="Arial"/>
          <w:color w:val="000000"/>
          <w:kern w:val="0"/>
          <w:szCs w:val="21"/>
        </w:rPr>
        <w:t>公共课</w:t>
      </w:r>
      <w:r w:rsidRPr="00567419">
        <w:rPr>
          <w:rFonts w:ascii="Arial" w:hAnsi="Arial" w:cs="Arial"/>
          <w:color w:val="000000"/>
          <w:kern w:val="0"/>
          <w:szCs w:val="21"/>
        </w:rPr>
        <w:t>采取</w:t>
      </w:r>
      <w:r>
        <w:rPr>
          <w:rFonts w:ascii="Arial" w:hAnsi="Arial" w:cs="Arial"/>
          <w:color w:val="000000"/>
          <w:kern w:val="0"/>
          <w:szCs w:val="21"/>
        </w:rPr>
        <w:t>按学生语言基础分班的方式组织课程教学活动</w:t>
      </w:r>
      <w:r w:rsidRPr="00567419">
        <w:rPr>
          <w:rFonts w:ascii="Arial" w:hAnsi="Arial" w:cs="Arial"/>
          <w:color w:val="000000"/>
          <w:kern w:val="0"/>
          <w:szCs w:val="21"/>
        </w:rPr>
        <w:t>。</w:t>
      </w:r>
      <w:r>
        <w:rPr>
          <w:rFonts w:ascii="Arial" w:hAnsi="Arial" w:cs="Arial"/>
          <w:color w:val="000000"/>
          <w:kern w:val="0"/>
          <w:szCs w:val="21"/>
        </w:rPr>
        <w:t>具体的分班方案、成绩标注方式可见附件。近期我校研究生院培养办公室将陆续向部分同学发出电子邮件（邮箱地址为：</w:t>
      </w:r>
      <w:r w:rsidRPr="00000519">
        <w:rPr>
          <w:rFonts w:ascii="Arial" w:hAnsi="Arial" w:cs="Arial"/>
          <w:kern w:val="0"/>
          <w:szCs w:val="21"/>
        </w:rPr>
        <w:t>k23456789@vip.126.com</w:t>
      </w:r>
      <w:r>
        <w:rPr>
          <w:rFonts w:ascii="Arial" w:hAnsi="Arial" w:cs="Arial"/>
          <w:color w:val="000000"/>
          <w:kern w:val="0"/>
          <w:szCs w:val="21"/>
        </w:rPr>
        <w:t>），告知分班情况，请同学们查收，如有需要请按邮件要求办理。</w:t>
      </w:r>
    </w:p>
    <w:p w:rsidR="00000519" w:rsidRDefault="00000519" w:rsidP="005A5C47">
      <w:pPr>
        <w:widowControl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如有其它情况请致信邮箱：</w:t>
      </w:r>
      <w:r>
        <w:rPr>
          <w:rFonts w:ascii="Arial" w:hAnsi="Arial" w:cs="Arial"/>
          <w:kern w:val="0"/>
          <w:szCs w:val="21"/>
        </w:rPr>
        <w:t>k23456789@vip.126.com</w:t>
      </w:r>
      <w:r>
        <w:rPr>
          <w:rFonts w:ascii="Arial" w:hAnsi="Arial" w:cs="Arial"/>
          <w:kern w:val="0"/>
          <w:szCs w:val="21"/>
        </w:rPr>
        <w:t>，或联系电话：</w:t>
      </w:r>
      <w:r>
        <w:rPr>
          <w:rFonts w:ascii="Arial" w:hAnsi="Arial" w:cs="Arial"/>
          <w:kern w:val="0"/>
          <w:szCs w:val="21"/>
        </w:rPr>
        <w:t>27405192</w:t>
      </w:r>
      <w:r>
        <w:rPr>
          <w:rFonts w:ascii="Arial" w:hAnsi="Arial" w:cs="Arial"/>
          <w:kern w:val="0"/>
          <w:szCs w:val="21"/>
        </w:rPr>
        <w:t>。</w:t>
      </w:r>
    </w:p>
    <w:p w:rsidR="00000519" w:rsidRDefault="00000519" w:rsidP="005A5C47">
      <w:pPr>
        <w:widowControl/>
        <w:jc w:val="left"/>
        <w:rPr>
          <w:rFonts w:ascii="Arial" w:hAnsi="Arial" w:cs="Arial"/>
          <w:color w:val="000000"/>
          <w:kern w:val="0"/>
          <w:szCs w:val="21"/>
        </w:rPr>
      </w:pPr>
    </w:p>
    <w:p w:rsidR="00000519" w:rsidRDefault="00000519" w:rsidP="00000519">
      <w:pPr>
        <w:widowControl/>
        <w:jc w:val="righ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研究生院培养办公室</w:t>
      </w:r>
    </w:p>
    <w:p w:rsidR="00000519" w:rsidRPr="00000519" w:rsidRDefault="00000519" w:rsidP="00000519">
      <w:pPr>
        <w:widowControl/>
        <w:jc w:val="righ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2022.5.9</w:t>
      </w:r>
    </w:p>
    <w:p w:rsidR="002F5F5D" w:rsidRDefault="002F5F5D" w:rsidP="005A5C47">
      <w:pPr>
        <w:widowControl/>
        <w:jc w:val="left"/>
        <w:rPr>
          <w:rFonts w:ascii="Arial" w:hAnsi="Arial" w:cs="Arial"/>
          <w:color w:val="000000"/>
          <w:kern w:val="0"/>
          <w:szCs w:val="21"/>
        </w:rPr>
      </w:pPr>
    </w:p>
    <w:p w:rsidR="00AD7916" w:rsidRDefault="00AD7916" w:rsidP="005A5C47">
      <w:pPr>
        <w:widowControl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附件：</w:t>
      </w:r>
      <w:r w:rsidRPr="00AD7916">
        <w:rPr>
          <w:rFonts w:ascii="Arial" w:hAnsi="Arial" w:cs="Arial" w:hint="eastAsia"/>
          <w:color w:val="000000"/>
          <w:kern w:val="0"/>
          <w:szCs w:val="21"/>
        </w:rPr>
        <w:t>2022</w:t>
      </w:r>
      <w:r w:rsidRPr="00AD7916">
        <w:rPr>
          <w:rFonts w:ascii="Arial" w:hAnsi="Arial" w:cs="Arial" w:hint="eastAsia"/>
          <w:color w:val="000000"/>
          <w:kern w:val="0"/>
          <w:szCs w:val="21"/>
        </w:rPr>
        <w:t>级研究生英语分班方案</w:t>
      </w:r>
      <w:r w:rsidRPr="00AD7916">
        <w:rPr>
          <w:rFonts w:ascii="Arial" w:hAnsi="Arial" w:cs="Arial" w:hint="eastAsia"/>
          <w:color w:val="000000"/>
          <w:kern w:val="0"/>
          <w:szCs w:val="21"/>
        </w:rPr>
        <w:t>.docx</w:t>
      </w:r>
    </w:p>
    <w:p w:rsidR="00000519" w:rsidRDefault="00000519" w:rsidP="005A5C47">
      <w:pPr>
        <w:widowControl/>
        <w:jc w:val="left"/>
        <w:rPr>
          <w:rFonts w:ascii="Arial" w:hAnsi="Arial" w:cs="Arial"/>
          <w:color w:val="000000"/>
          <w:kern w:val="0"/>
          <w:szCs w:val="21"/>
        </w:rPr>
      </w:pPr>
    </w:p>
    <w:p w:rsidR="00000519" w:rsidRDefault="00000519" w:rsidP="005A5C47">
      <w:pPr>
        <w:widowControl/>
        <w:jc w:val="left"/>
        <w:rPr>
          <w:rFonts w:ascii="Arial" w:hAnsi="Arial" w:cs="Arial"/>
          <w:color w:val="000000"/>
          <w:kern w:val="0"/>
          <w:szCs w:val="21"/>
        </w:rPr>
      </w:pPr>
    </w:p>
    <w:p w:rsidR="00000519" w:rsidRDefault="00000519" w:rsidP="00000519">
      <w:pPr>
        <w:jc w:val="center"/>
        <w:rPr>
          <w:rFonts w:ascii="宋体" w:hAnsi="宋体" w:cs="宋体"/>
          <w:b/>
          <w:bCs/>
          <w:kern w:val="0"/>
          <w:sz w:val="32"/>
          <w:szCs w:val="32"/>
          <w:lang w:val="zh-TW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202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2</w:t>
      </w:r>
      <w:r>
        <w:rPr>
          <w:rFonts w:ascii="宋体" w:hAnsi="宋体" w:cs="宋体"/>
          <w:b/>
          <w:bCs/>
          <w:kern w:val="0"/>
          <w:sz w:val="32"/>
          <w:szCs w:val="32"/>
          <w:lang w:val="zh-TW" w:eastAsia="zh-TW"/>
        </w:rPr>
        <w:t>级全日制硕士英语公共课分班方案</w:t>
      </w:r>
    </w:p>
    <w:p w:rsidR="00000519" w:rsidRDefault="00000519" w:rsidP="00000519">
      <w:pPr>
        <w:jc w:val="center"/>
        <w:rPr>
          <w:rFonts w:ascii="宋体" w:hAnsi="宋体" w:cs="宋体"/>
          <w:b/>
          <w:bCs/>
          <w:kern w:val="0"/>
          <w:sz w:val="32"/>
          <w:szCs w:val="32"/>
          <w:lang w:val="zh-TW"/>
        </w:rPr>
      </w:pPr>
    </w:p>
    <w:p w:rsidR="00000519" w:rsidRDefault="00000519" w:rsidP="00000519">
      <w:pPr>
        <w:spacing w:line="360" w:lineRule="auto"/>
        <w:ind w:firstLineChars="200" w:firstLine="480"/>
        <w:rPr>
          <w:sz w:val="24"/>
          <w:szCs w:val="24"/>
        </w:rPr>
      </w:pPr>
      <w:r w:rsidRPr="00C9291A">
        <w:rPr>
          <w:rFonts w:hint="eastAsia"/>
          <w:sz w:val="24"/>
          <w:szCs w:val="24"/>
        </w:rPr>
        <w:t>根据我校文学院研究生英语教学部的要求，我校</w:t>
      </w:r>
      <w:r>
        <w:rPr>
          <w:rFonts w:hint="eastAsia"/>
          <w:sz w:val="24"/>
          <w:szCs w:val="24"/>
        </w:rPr>
        <w:t>全日制</w:t>
      </w:r>
      <w:r w:rsidRPr="00C9291A">
        <w:rPr>
          <w:rFonts w:hint="eastAsia"/>
          <w:sz w:val="24"/>
          <w:szCs w:val="24"/>
        </w:rPr>
        <w:t>研究生英语公共课采用按成绩分班、分层次教学的形式进行。</w:t>
      </w:r>
    </w:p>
    <w:p w:rsidR="00000519" w:rsidRDefault="00000519" w:rsidP="00000519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C9291A">
        <w:rPr>
          <w:rFonts w:hint="eastAsia"/>
          <w:sz w:val="24"/>
          <w:szCs w:val="24"/>
        </w:rPr>
        <w:t>成绩记载</w:t>
      </w:r>
    </w:p>
    <w:p w:rsidR="00000519" w:rsidRDefault="00000519" w:rsidP="00000519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5671FE">
        <w:rPr>
          <w:rFonts w:hint="eastAsia"/>
          <w:sz w:val="24"/>
          <w:szCs w:val="24"/>
        </w:rPr>
        <w:t>免修班</w:t>
      </w:r>
    </w:p>
    <w:p w:rsidR="00000519" w:rsidRDefault="00000519" w:rsidP="00000519">
      <w:pPr>
        <w:pStyle w:val="a6"/>
        <w:spacing w:line="360" w:lineRule="auto"/>
        <w:ind w:left="420" w:firstLineChars="0" w:firstLine="0"/>
        <w:rPr>
          <w:sz w:val="24"/>
          <w:szCs w:val="24"/>
        </w:rPr>
      </w:pPr>
      <w:r>
        <w:rPr>
          <w:sz w:val="24"/>
          <w:szCs w:val="24"/>
        </w:rPr>
        <w:t>学校面向学</w:t>
      </w:r>
      <w:r w:rsidRPr="005671FE">
        <w:rPr>
          <w:sz w:val="24"/>
          <w:szCs w:val="24"/>
        </w:rPr>
        <w:t>术</w:t>
      </w:r>
      <w:r>
        <w:rPr>
          <w:sz w:val="24"/>
          <w:szCs w:val="24"/>
        </w:rPr>
        <w:t>型</w:t>
      </w:r>
      <w:r w:rsidRPr="005671FE">
        <w:rPr>
          <w:sz w:val="24"/>
          <w:szCs w:val="24"/>
        </w:rPr>
        <w:t>硕士</w:t>
      </w:r>
      <w:r>
        <w:rPr>
          <w:sz w:val="24"/>
          <w:szCs w:val="24"/>
        </w:rPr>
        <w:t>（以下简称</w:t>
      </w:r>
      <w:r>
        <w:rPr>
          <w:sz w:val="24"/>
          <w:szCs w:val="24"/>
        </w:rPr>
        <w:t>“</w:t>
      </w:r>
      <w:r>
        <w:rPr>
          <w:sz w:val="24"/>
          <w:szCs w:val="24"/>
        </w:rPr>
        <w:t>学硕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）和</w:t>
      </w:r>
      <w:r w:rsidRPr="005671FE"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型</w:t>
      </w:r>
      <w:r w:rsidRPr="005671FE">
        <w:rPr>
          <w:rFonts w:hint="eastAsia"/>
          <w:sz w:val="24"/>
          <w:szCs w:val="24"/>
        </w:rPr>
        <w:t>硕士</w:t>
      </w:r>
      <w:r>
        <w:rPr>
          <w:sz w:val="24"/>
          <w:szCs w:val="24"/>
        </w:rPr>
        <w:t>（以下简称</w:t>
      </w:r>
      <w:r>
        <w:rPr>
          <w:sz w:val="24"/>
          <w:szCs w:val="24"/>
        </w:rPr>
        <w:t>“</w:t>
      </w:r>
      <w:r>
        <w:rPr>
          <w:sz w:val="24"/>
          <w:szCs w:val="24"/>
        </w:rPr>
        <w:t>专硕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均设有英语免修班；</w:t>
      </w:r>
      <w:r w:rsidRPr="005671FE">
        <w:rPr>
          <w:rFonts w:hint="eastAsia"/>
          <w:sz w:val="24"/>
          <w:szCs w:val="24"/>
        </w:rPr>
        <w:t>分入免修班的学生英语</w:t>
      </w:r>
      <w:r>
        <w:rPr>
          <w:rFonts w:hint="eastAsia"/>
          <w:sz w:val="24"/>
          <w:szCs w:val="24"/>
        </w:rPr>
        <w:t>公共课</w:t>
      </w:r>
      <w:r w:rsidRPr="005671FE">
        <w:rPr>
          <w:rFonts w:hint="eastAsia"/>
          <w:sz w:val="24"/>
          <w:szCs w:val="24"/>
        </w:rPr>
        <w:t>免修并且免考，考试情况记为“免修免考”，成绩单显示为“免修”，无量化成绩，毕业审核时免修课程视为满足学分要求；</w:t>
      </w:r>
      <w:r w:rsidRPr="005671FE">
        <w:rPr>
          <w:sz w:val="24"/>
          <w:szCs w:val="24"/>
        </w:rPr>
        <w:t>学硕</w:t>
      </w:r>
      <w:r>
        <w:rPr>
          <w:sz w:val="24"/>
          <w:szCs w:val="24"/>
        </w:rPr>
        <w:t>英语免修成绩记</w:t>
      </w:r>
      <w:r w:rsidRPr="005671FE">
        <w:rPr>
          <w:sz w:val="24"/>
          <w:szCs w:val="24"/>
        </w:rPr>
        <w:t>入《高级听说（</w:t>
      </w:r>
      <w:r w:rsidRPr="005671FE">
        <w:rPr>
          <w:sz w:val="24"/>
          <w:szCs w:val="24"/>
        </w:rPr>
        <w:t>S</w:t>
      </w:r>
      <w:r w:rsidRPr="005671FE">
        <w:rPr>
          <w:rFonts w:hint="eastAsia"/>
          <w:sz w:val="24"/>
          <w:szCs w:val="24"/>
        </w:rPr>
        <w:t>2110003</w:t>
      </w:r>
      <w:r w:rsidRPr="005671FE">
        <w:rPr>
          <w:sz w:val="24"/>
          <w:szCs w:val="24"/>
        </w:rPr>
        <w:t>）》、《英文科技论文写作</w:t>
      </w:r>
      <w:r w:rsidRPr="005671FE">
        <w:rPr>
          <w:rFonts w:hint="eastAsia"/>
          <w:sz w:val="24"/>
          <w:szCs w:val="24"/>
        </w:rPr>
        <w:t>Ⅰ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S2110004</w:t>
      </w:r>
      <w:r>
        <w:rPr>
          <w:rFonts w:hint="eastAsia"/>
          <w:sz w:val="24"/>
          <w:szCs w:val="24"/>
        </w:rPr>
        <w:t>）</w:t>
      </w:r>
      <w:r w:rsidRPr="005671FE">
        <w:rPr>
          <w:sz w:val="24"/>
          <w:szCs w:val="24"/>
        </w:rPr>
        <w:t>》两门课程；</w:t>
      </w:r>
      <w:r>
        <w:rPr>
          <w:sz w:val="24"/>
          <w:szCs w:val="24"/>
        </w:rPr>
        <w:t>专</w:t>
      </w:r>
      <w:r w:rsidRPr="005671FE">
        <w:rPr>
          <w:sz w:val="24"/>
          <w:szCs w:val="24"/>
        </w:rPr>
        <w:t>硕</w:t>
      </w:r>
      <w:r>
        <w:rPr>
          <w:sz w:val="24"/>
          <w:szCs w:val="24"/>
        </w:rPr>
        <w:t>英语免修成绩</w:t>
      </w:r>
      <w:r>
        <w:rPr>
          <w:rFonts w:hint="eastAsia"/>
          <w:sz w:val="24"/>
          <w:szCs w:val="24"/>
        </w:rPr>
        <w:t>记</w:t>
      </w:r>
      <w:r w:rsidRPr="005671FE">
        <w:rPr>
          <w:rFonts w:hint="eastAsia"/>
          <w:sz w:val="24"/>
          <w:szCs w:val="24"/>
        </w:rPr>
        <w:t>入《工程应用英语（</w:t>
      </w:r>
      <w:r w:rsidRPr="005671FE">
        <w:rPr>
          <w:rFonts w:hint="eastAsia"/>
          <w:sz w:val="24"/>
          <w:szCs w:val="24"/>
        </w:rPr>
        <w:t>S2113001</w:t>
      </w:r>
      <w:r w:rsidRPr="005671FE">
        <w:rPr>
          <w:rFonts w:hint="eastAsia"/>
          <w:sz w:val="24"/>
          <w:szCs w:val="24"/>
        </w:rPr>
        <w:t>）》</w:t>
      </w:r>
      <w:r w:rsidRPr="005671FE">
        <w:rPr>
          <w:rFonts w:hint="eastAsia"/>
          <w:sz w:val="24"/>
          <w:szCs w:val="24"/>
        </w:rPr>
        <w:t>1</w:t>
      </w:r>
      <w:r w:rsidRPr="005671FE">
        <w:rPr>
          <w:rFonts w:hint="eastAsia"/>
          <w:sz w:val="24"/>
          <w:szCs w:val="24"/>
        </w:rPr>
        <w:t>门课程，如果本专业培养方案没有《工程应用英语》课则</w:t>
      </w:r>
      <w:r>
        <w:rPr>
          <w:rFonts w:hint="eastAsia"/>
          <w:sz w:val="24"/>
          <w:szCs w:val="24"/>
        </w:rPr>
        <w:t>记</w:t>
      </w:r>
      <w:r w:rsidRPr="005671FE">
        <w:rPr>
          <w:rFonts w:hint="eastAsia"/>
          <w:sz w:val="24"/>
          <w:szCs w:val="24"/>
        </w:rPr>
        <w:t>入《商务英语（</w:t>
      </w:r>
      <w:r w:rsidRPr="005671FE">
        <w:rPr>
          <w:rFonts w:hint="eastAsia"/>
          <w:sz w:val="24"/>
          <w:szCs w:val="24"/>
        </w:rPr>
        <w:t>S2113041</w:t>
      </w:r>
      <w:r w:rsidRPr="005671FE">
        <w:rPr>
          <w:rFonts w:hint="eastAsia"/>
          <w:sz w:val="24"/>
          <w:szCs w:val="24"/>
        </w:rPr>
        <w:t>）》。</w:t>
      </w:r>
    </w:p>
    <w:p w:rsidR="00000519" w:rsidRDefault="00000519" w:rsidP="00000519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5671FE">
        <w:rPr>
          <w:rFonts w:hint="eastAsia"/>
          <w:sz w:val="24"/>
          <w:szCs w:val="24"/>
        </w:rPr>
        <w:t>高级听说班</w:t>
      </w:r>
    </w:p>
    <w:p w:rsidR="00000519" w:rsidRDefault="00000519" w:rsidP="00000519">
      <w:pPr>
        <w:pStyle w:val="a6"/>
        <w:spacing w:line="360" w:lineRule="auto"/>
        <w:ind w:left="420" w:firstLineChars="0" w:firstLine="0"/>
        <w:rPr>
          <w:sz w:val="24"/>
          <w:szCs w:val="24"/>
        </w:rPr>
      </w:pPr>
      <w:r w:rsidRPr="005671FE">
        <w:rPr>
          <w:rFonts w:hint="eastAsia"/>
          <w:sz w:val="24"/>
          <w:szCs w:val="24"/>
        </w:rPr>
        <w:t>仅</w:t>
      </w:r>
      <w:r>
        <w:rPr>
          <w:rFonts w:hint="eastAsia"/>
          <w:sz w:val="24"/>
          <w:szCs w:val="24"/>
        </w:rPr>
        <w:t>面向学硕开设高级听说班</w:t>
      </w:r>
      <w:r w:rsidRPr="005671FE">
        <w:rPr>
          <w:sz w:val="24"/>
          <w:szCs w:val="24"/>
        </w:rPr>
        <w:t>，</w:t>
      </w:r>
      <w:r>
        <w:rPr>
          <w:sz w:val="24"/>
          <w:szCs w:val="24"/>
        </w:rPr>
        <w:t>分入此班的学生，</w:t>
      </w:r>
      <w:r w:rsidRPr="005671FE">
        <w:rPr>
          <w:sz w:val="24"/>
          <w:szCs w:val="24"/>
        </w:rPr>
        <w:t>由外教</w:t>
      </w:r>
      <w:r>
        <w:rPr>
          <w:sz w:val="24"/>
          <w:szCs w:val="24"/>
        </w:rPr>
        <w:t>（</w:t>
      </w:r>
      <w:r w:rsidR="0003328E" w:rsidRPr="0003328E">
        <w:rPr>
          <w:sz w:val="24"/>
          <w:szCs w:val="24"/>
        </w:rPr>
        <w:t>Parker Trevathan</w:t>
      </w:r>
      <w:r>
        <w:rPr>
          <w:sz w:val="24"/>
          <w:szCs w:val="24"/>
        </w:rPr>
        <w:t>）</w:t>
      </w:r>
      <w:bookmarkStart w:id="0" w:name="_GoBack"/>
      <w:r w:rsidR="0003328E" w:rsidRPr="005671FE">
        <w:rPr>
          <w:sz w:val="24"/>
          <w:szCs w:val="24"/>
        </w:rPr>
        <w:t>授课</w:t>
      </w:r>
      <w:bookmarkEnd w:id="0"/>
      <w:r w:rsidRPr="005671FE">
        <w:rPr>
          <w:sz w:val="24"/>
          <w:szCs w:val="24"/>
        </w:rPr>
        <w:t>，按取得的实际成绩</w:t>
      </w:r>
      <w:r>
        <w:rPr>
          <w:sz w:val="24"/>
          <w:szCs w:val="24"/>
        </w:rPr>
        <w:t>记</w:t>
      </w:r>
      <w:r w:rsidRPr="005671FE">
        <w:rPr>
          <w:sz w:val="24"/>
          <w:szCs w:val="24"/>
        </w:rPr>
        <w:t>入《高级听说（</w:t>
      </w:r>
      <w:r w:rsidRPr="005671FE">
        <w:rPr>
          <w:sz w:val="24"/>
          <w:szCs w:val="24"/>
        </w:rPr>
        <w:t>S</w:t>
      </w:r>
      <w:r w:rsidRPr="005671FE">
        <w:rPr>
          <w:rFonts w:hint="eastAsia"/>
          <w:sz w:val="24"/>
          <w:szCs w:val="24"/>
        </w:rPr>
        <w:t>2110003</w:t>
      </w:r>
      <w:r w:rsidRPr="005671FE">
        <w:rPr>
          <w:sz w:val="24"/>
          <w:szCs w:val="24"/>
        </w:rPr>
        <w:t>）》、《英文科技论文写作</w:t>
      </w:r>
      <w:r w:rsidRPr="005671FE">
        <w:rPr>
          <w:rFonts w:hint="eastAsia"/>
          <w:sz w:val="24"/>
          <w:szCs w:val="24"/>
        </w:rPr>
        <w:t>Ⅰ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S2110004</w:t>
      </w:r>
      <w:r>
        <w:rPr>
          <w:rFonts w:hint="eastAsia"/>
          <w:sz w:val="24"/>
          <w:szCs w:val="24"/>
        </w:rPr>
        <w:t>）</w:t>
      </w:r>
      <w:r w:rsidRPr="005671FE">
        <w:rPr>
          <w:sz w:val="24"/>
          <w:szCs w:val="24"/>
        </w:rPr>
        <w:t>》两门课程。</w:t>
      </w:r>
    </w:p>
    <w:p w:rsidR="00000519" w:rsidRPr="00C9291A" w:rsidRDefault="00000519" w:rsidP="00000519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Pr="00C9291A">
        <w:rPr>
          <w:rFonts w:hint="eastAsia"/>
          <w:sz w:val="24"/>
          <w:szCs w:val="24"/>
        </w:rPr>
        <w:t>、分班条件</w:t>
      </w:r>
    </w:p>
    <w:p w:rsidR="00000519" w:rsidRPr="00C9291A" w:rsidRDefault="00000519" w:rsidP="00000519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9291A">
        <w:rPr>
          <w:rFonts w:hint="eastAsia"/>
          <w:sz w:val="24"/>
          <w:szCs w:val="24"/>
        </w:rPr>
        <w:t>免修班</w:t>
      </w:r>
    </w:p>
    <w:p w:rsidR="00000519" w:rsidRPr="00C9291A" w:rsidRDefault="00000519" w:rsidP="00000519">
      <w:pPr>
        <w:pStyle w:val="a7"/>
        <w:numPr>
          <w:ilvl w:val="0"/>
          <w:numId w:val="2"/>
        </w:numPr>
        <w:spacing w:before="0" w:after="0" w:line="360" w:lineRule="auto"/>
        <w:ind w:leftChars="199" w:left="424" w:hanging="6"/>
        <w:rPr>
          <w:rFonts w:ascii="Arial" w:eastAsia="Arial" w:hAnsi="Arial" w:cs="Arial"/>
        </w:rPr>
      </w:pPr>
      <w:r w:rsidRPr="00C9291A">
        <w:lastRenderedPageBreak/>
        <w:t>学硕：</w:t>
      </w:r>
      <w:r w:rsidRPr="00C9291A">
        <w:rPr>
          <w:lang w:val="zh-TW" w:eastAsia="zh-TW"/>
        </w:rPr>
        <w:t>英语考研成绩在</w:t>
      </w:r>
      <w:r w:rsidRPr="00C9291A">
        <w:t>7</w:t>
      </w:r>
      <w:r>
        <w:rPr>
          <w:rFonts w:hint="eastAsia"/>
        </w:rPr>
        <w:t>8</w:t>
      </w:r>
      <w:r w:rsidRPr="00C9291A">
        <w:rPr>
          <w:lang w:val="zh-TW" w:eastAsia="zh-TW"/>
        </w:rPr>
        <w:t>分及以上；英语六级成绩</w:t>
      </w:r>
      <w:r w:rsidRPr="00C9291A">
        <w:t>600</w:t>
      </w:r>
      <w:r w:rsidRPr="00C9291A">
        <w:rPr>
          <w:lang w:val="zh-TW" w:eastAsia="zh-TW"/>
        </w:rPr>
        <w:t>分及以上；托福总成绩在</w:t>
      </w:r>
      <w:r w:rsidRPr="00C9291A">
        <w:t>100</w:t>
      </w:r>
      <w:r w:rsidRPr="00C9291A">
        <w:rPr>
          <w:lang w:val="zh-TW" w:eastAsia="zh-TW"/>
        </w:rPr>
        <w:t>分及以上，雅思总分</w:t>
      </w:r>
      <w:r w:rsidRPr="00C9291A">
        <w:t>7</w:t>
      </w:r>
      <w:r w:rsidRPr="00C9291A">
        <w:rPr>
          <w:lang w:val="zh-TW" w:eastAsia="zh-TW"/>
        </w:rPr>
        <w:t>分及以上，</w:t>
      </w:r>
      <w:r w:rsidRPr="00C9291A">
        <w:t>BEC</w:t>
      </w:r>
      <w:r w:rsidRPr="00C9291A">
        <w:rPr>
          <w:lang w:val="zh-TW" w:eastAsia="zh-TW"/>
        </w:rPr>
        <w:t>高级通过。</w:t>
      </w:r>
    </w:p>
    <w:p w:rsidR="00000519" w:rsidRPr="00C9291A" w:rsidRDefault="00000519" w:rsidP="00000519">
      <w:pPr>
        <w:pStyle w:val="a7"/>
        <w:numPr>
          <w:ilvl w:val="0"/>
          <w:numId w:val="2"/>
        </w:numPr>
        <w:spacing w:before="0" w:after="0" w:line="360" w:lineRule="auto"/>
        <w:ind w:leftChars="202" w:left="430" w:hanging="6"/>
      </w:pPr>
      <w:r w:rsidRPr="00C9291A">
        <w:rPr>
          <w:rFonts w:hint="eastAsia"/>
        </w:rPr>
        <w:t>专硕：</w:t>
      </w:r>
      <w:r w:rsidRPr="00C9291A">
        <w:t>英语考研成绩在</w:t>
      </w:r>
      <w:r>
        <w:rPr>
          <w:rFonts w:hint="eastAsia"/>
        </w:rPr>
        <w:t>78</w:t>
      </w:r>
      <w:r w:rsidRPr="00C9291A">
        <w:t>分及以上；英语六级成绩541分及以上；托福总成绩在90分及以上，雅思总分6.5分及以上。</w:t>
      </w:r>
    </w:p>
    <w:p w:rsidR="00000519" w:rsidRPr="00C9291A" w:rsidRDefault="00000519" w:rsidP="00000519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C9291A">
        <w:rPr>
          <w:sz w:val="24"/>
          <w:szCs w:val="24"/>
        </w:rPr>
        <w:t>高级听说班</w:t>
      </w:r>
    </w:p>
    <w:p w:rsidR="00000519" w:rsidRDefault="00000519" w:rsidP="00000519">
      <w:pPr>
        <w:pStyle w:val="a7"/>
        <w:spacing w:before="0" w:after="0" w:line="360" w:lineRule="auto"/>
        <w:ind w:left="426"/>
      </w:pPr>
      <w:r w:rsidRPr="005671FE">
        <w:rPr>
          <w:rFonts w:hint="eastAsia"/>
        </w:rPr>
        <w:t>仅</w:t>
      </w:r>
      <w:r>
        <w:rPr>
          <w:rFonts w:hint="eastAsia"/>
        </w:rPr>
        <w:t>面向学硕开设：</w:t>
      </w:r>
      <w:r w:rsidRPr="00C9291A">
        <w:t>英语考研成绩7</w:t>
      </w:r>
      <w:r>
        <w:rPr>
          <w:rFonts w:hint="eastAsia"/>
        </w:rPr>
        <w:t>2~77分</w:t>
      </w:r>
      <w:r w:rsidRPr="00C9291A">
        <w:t>；英语六级成绩</w:t>
      </w:r>
      <w:r>
        <w:rPr>
          <w:rFonts w:hint="eastAsia"/>
        </w:rPr>
        <w:t>541 ~599分</w:t>
      </w:r>
      <w:r w:rsidRPr="00C9291A">
        <w:t>；托福总成绩在</w:t>
      </w:r>
      <w:r>
        <w:rPr>
          <w:rFonts w:hint="eastAsia"/>
        </w:rPr>
        <w:t>9</w:t>
      </w:r>
      <w:r w:rsidRPr="00C9291A">
        <w:t>0</w:t>
      </w:r>
      <w:r>
        <w:rPr>
          <w:rFonts w:hint="eastAsia"/>
        </w:rPr>
        <w:t>~99</w:t>
      </w:r>
      <w:r w:rsidRPr="00C9291A">
        <w:t>分；雅思6</w:t>
      </w:r>
      <w:r>
        <w:rPr>
          <w:rFonts w:hint="eastAsia"/>
        </w:rPr>
        <w:t>.5</w:t>
      </w:r>
      <w:r w:rsidRPr="00C9291A">
        <w:t>分。</w:t>
      </w:r>
    </w:p>
    <w:p w:rsidR="00000519" w:rsidRDefault="00000519" w:rsidP="00000519">
      <w:pPr>
        <w:pStyle w:val="a6"/>
        <w:spacing w:line="360" w:lineRule="auto"/>
        <w:ind w:left="420" w:firstLineChars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三、分班流程</w:t>
      </w:r>
    </w:p>
    <w:p w:rsidR="00000519" w:rsidRDefault="00000519" w:rsidP="00000519">
      <w:pPr>
        <w:pStyle w:val="a6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考研生</w:t>
      </w:r>
    </w:p>
    <w:p w:rsidR="00000519" w:rsidRDefault="00000519" w:rsidP="00000519">
      <w:pPr>
        <w:pStyle w:val="a6"/>
        <w:spacing w:line="36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我校已有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级全日制研究生考研英语成绩，按上述分班条件自动分入免修班或高级听说班，考研生如已收到相关邮件说明已经分入免修班或高级听说班，如学生不希望进入免修班或高级听说班则请回复邮件（</w:t>
      </w:r>
      <w:r w:rsidRPr="00D101D9">
        <w:rPr>
          <w:rFonts w:hint="eastAsia"/>
          <w:sz w:val="24"/>
          <w:szCs w:val="24"/>
        </w:rPr>
        <w:t>k23456789@vip.126.com</w:t>
      </w:r>
      <w:r>
        <w:rPr>
          <w:rFonts w:hint="eastAsia"/>
          <w:sz w:val="24"/>
          <w:szCs w:val="24"/>
        </w:rPr>
        <w:t>），注明姓名、学院、学生类型（学硕或专硕）、身份证号后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位、退选课程，研究生院将手动退课，学生入学后可以自选英语普通班上课。</w:t>
      </w:r>
    </w:p>
    <w:p w:rsidR="00000519" w:rsidRDefault="00000519" w:rsidP="00000519">
      <w:pPr>
        <w:pStyle w:val="a6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推免生</w:t>
      </w:r>
    </w:p>
    <w:p w:rsidR="00000519" w:rsidRDefault="00000519" w:rsidP="00000519">
      <w:pPr>
        <w:pStyle w:val="a6"/>
        <w:spacing w:line="36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推免生无考研成绩，如希望进入上述分班则请提供满足分班条件的成绩单扫描件，成绩单上注明姓名、学院、学生类型（学硕或专硕）、选课意向，</w:t>
      </w:r>
      <w:r w:rsidR="002F5F5D">
        <w:rPr>
          <w:rFonts w:hint="eastAsia"/>
          <w:sz w:val="24"/>
          <w:szCs w:val="24"/>
        </w:rPr>
        <w:t>回复</w:t>
      </w:r>
      <w:r>
        <w:rPr>
          <w:rFonts w:hint="eastAsia"/>
          <w:sz w:val="24"/>
          <w:szCs w:val="24"/>
        </w:rPr>
        <w:t>邮件</w:t>
      </w:r>
      <w:r w:rsidR="002F5F5D">
        <w:rPr>
          <w:rFonts w:hint="eastAsia"/>
          <w:sz w:val="24"/>
          <w:szCs w:val="24"/>
        </w:rPr>
        <w:t>（</w:t>
      </w:r>
      <w:r w:rsidR="002F5F5D" w:rsidRPr="00D101D9">
        <w:rPr>
          <w:rFonts w:hint="eastAsia"/>
          <w:sz w:val="24"/>
          <w:szCs w:val="24"/>
        </w:rPr>
        <w:t>k23456789@vip.126.com</w:t>
      </w:r>
      <w:r w:rsidR="002F5F5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，研究生院将手动选课。</w:t>
      </w:r>
    </w:p>
    <w:p w:rsidR="00000519" w:rsidRPr="00E06786" w:rsidRDefault="00000519" w:rsidP="00000519">
      <w:pPr>
        <w:pStyle w:val="a6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退课、选课手续请在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日之前提交，逾期不再办理。</w:t>
      </w:r>
    </w:p>
    <w:p w:rsidR="00000519" w:rsidRPr="000268C1" w:rsidRDefault="00000519" w:rsidP="00000519">
      <w:pPr>
        <w:spacing w:line="360" w:lineRule="auto"/>
        <w:jc w:val="left"/>
        <w:rPr>
          <w:sz w:val="24"/>
          <w:szCs w:val="24"/>
        </w:rPr>
      </w:pPr>
    </w:p>
    <w:p w:rsidR="00000519" w:rsidRPr="00C9291A" w:rsidRDefault="00000519" w:rsidP="00000519">
      <w:pPr>
        <w:pStyle w:val="a7"/>
        <w:spacing w:before="0" w:after="0" w:line="360" w:lineRule="auto"/>
        <w:ind w:left="424"/>
      </w:pPr>
    </w:p>
    <w:p w:rsidR="00000519" w:rsidRPr="00C9291A" w:rsidRDefault="00000519" w:rsidP="00000519">
      <w:pPr>
        <w:pStyle w:val="a7"/>
        <w:spacing w:before="0" w:after="0" w:line="360" w:lineRule="auto"/>
        <w:ind w:left="840"/>
        <w:rPr>
          <w:lang w:eastAsia="zh-TW"/>
        </w:rPr>
      </w:pPr>
    </w:p>
    <w:p w:rsidR="00000519" w:rsidRPr="00000519" w:rsidRDefault="00000519" w:rsidP="005A5C47">
      <w:pPr>
        <w:widowControl/>
        <w:jc w:val="left"/>
        <w:rPr>
          <w:rFonts w:ascii="Arial" w:hAnsi="Arial" w:cs="Arial"/>
          <w:color w:val="000000"/>
          <w:kern w:val="0"/>
          <w:szCs w:val="21"/>
        </w:rPr>
      </w:pPr>
    </w:p>
    <w:p w:rsidR="009215E9" w:rsidRPr="005A5C47" w:rsidRDefault="009215E9"/>
    <w:sectPr w:rsidR="009215E9" w:rsidRPr="005A5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7F" w:rsidRDefault="0098557F" w:rsidP="00AD7916">
      <w:r>
        <w:separator/>
      </w:r>
    </w:p>
  </w:endnote>
  <w:endnote w:type="continuationSeparator" w:id="0">
    <w:p w:rsidR="0098557F" w:rsidRDefault="0098557F" w:rsidP="00AD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7F" w:rsidRDefault="0098557F" w:rsidP="00AD7916">
      <w:r>
        <w:separator/>
      </w:r>
    </w:p>
  </w:footnote>
  <w:footnote w:type="continuationSeparator" w:id="0">
    <w:p w:rsidR="0098557F" w:rsidRDefault="0098557F" w:rsidP="00AD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D82"/>
    <w:multiLevelType w:val="hybridMultilevel"/>
    <w:tmpl w:val="CAA0E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D344BE"/>
    <w:multiLevelType w:val="hybridMultilevel"/>
    <w:tmpl w:val="1EDE941C"/>
    <w:lvl w:ilvl="0" w:tplc="925A2626">
      <w:start w:val="1"/>
      <w:numFmt w:val="decimal"/>
      <w:lvlText w:val="%1)"/>
      <w:lvlJc w:val="left"/>
      <w:pPr>
        <w:ind w:left="0" w:hanging="420"/>
      </w:pPr>
      <w:rPr>
        <w:rFonts w:asciiTheme="minorEastAsia" w:eastAsiaTheme="minorEastAsia" w:hAnsiTheme="minorEastAsia"/>
      </w:r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">
    <w:nsid w:val="26874D24"/>
    <w:multiLevelType w:val="hybridMultilevel"/>
    <w:tmpl w:val="CAA0E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7B19AE"/>
    <w:multiLevelType w:val="hybridMultilevel"/>
    <w:tmpl w:val="CAA0E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47"/>
    <w:rsid w:val="00000519"/>
    <w:rsid w:val="0003328E"/>
    <w:rsid w:val="002F5F5D"/>
    <w:rsid w:val="005A5C47"/>
    <w:rsid w:val="00845823"/>
    <w:rsid w:val="009215E9"/>
    <w:rsid w:val="0098557F"/>
    <w:rsid w:val="00A74CCB"/>
    <w:rsid w:val="00A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C4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D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791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7916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qFormat/>
    <w:rsid w:val="0000051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Normal (Web)"/>
    <w:rsid w:val="0000051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312" w:lineRule="atLeast"/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C4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D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791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7916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qFormat/>
    <w:rsid w:val="0000051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Normal (Web)"/>
    <w:rsid w:val="0000051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312" w:lineRule="atLeast"/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2022-05-09T05:16:00Z</dcterms:created>
  <dcterms:modified xsi:type="dcterms:W3CDTF">2022-05-09T07:56:00Z</dcterms:modified>
</cp:coreProperties>
</file>